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87E09" w14:textId="77777777" w:rsidR="009D7719" w:rsidRDefault="009D7719" w:rsidP="00C75F20">
      <w:pPr>
        <w:spacing w:after="60" w:line="240" w:lineRule="auto"/>
        <w:jc w:val="center"/>
      </w:pPr>
    </w:p>
    <w:p w14:paraId="049EFDF7" w14:textId="724BB3AA" w:rsidR="00312A58" w:rsidRDefault="00312A58" w:rsidP="00C75F20">
      <w:pPr>
        <w:spacing w:after="60" w:line="240" w:lineRule="auto"/>
        <w:jc w:val="center"/>
      </w:pPr>
      <w:r>
        <w:t>Kedves Kollégák!</w:t>
      </w:r>
    </w:p>
    <w:p w14:paraId="7379D03E" w14:textId="77777777" w:rsidR="00312A58" w:rsidRDefault="00312A58" w:rsidP="00C75F20">
      <w:pPr>
        <w:spacing w:after="60" w:line="240" w:lineRule="auto"/>
      </w:pPr>
    </w:p>
    <w:p w14:paraId="62819C02" w14:textId="387481B3" w:rsidR="00312A58" w:rsidRDefault="00312A58" w:rsidP="00C75F20">
      <w:pPr>
        <w:spacing w:after="60" w:line="240" w:lineRule="auto"/>
      </w:pPr>
      <w:r>
        <w:t xml:space="preserve">A WIL-ZONE Akadémia online képzése:</w:t>
      </w:r>
    </w:p>
    <w:p w14:paraId="5067DBF1" w14:textId="77777777" w:rsidR="00EB5F16" w:rsidRDefault="00EB5F16" w:rsidP="00C75F20">
      <w:pPr>
        <w:spacing w:after="60" w:line="240" w:lineRule="auto"/>
      </w:pPr>
      <w:bookmarkStart w:id="0" w:name="_Hlk12495378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EB5F16" w14:paraId="29155F40" w14:textId="77777777" w:rsidTr="00961ADD">
        <w:trPr>
          <w:jc w:val="center"/>
        </w:trPr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F4F" w14:textId="3327BB80" w:rsidR="00EB5F16" w:rsidRDefault="00EB5F16" w:rsidP="00961ADD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u w:val="single"/>
                <w:lang w:eastAsia="hu-HU"/>
              </w:rPr>
            </w:pPr>
            <w:r>
              <w:rPr>
                <w:rFonts w:cs="Calibri"/>
                <w:b/>
                <w:color w:val="0A3647"/>
                <w:u w:val="single"/>
                <w:lang w:eastAsia="hu-HU"/>
              </w:rPr>
              <w:t xml:space="preserve">ISO 2859-1:2026 – Mintavételes átvételi ellenőrzés attribútumok alapján (AQL) (2026.12.01)</w:t>
            </w:r>
          </w:p>
          <w:p w14:paraId="751F8C9B" w14:textId="77777777" w:rsidR="00EB5F16" w:rsidRDefault="00EB5F16" w:rsidP="00961ADD">
            <w:pPr>
              <w:spacing w:after="0" w:line="240" w:lineRule="auto"/>
              <w:rPr>
                <w:rFonts w:cs="Calibri"/>
                <w:lang w:eastAsia="hu-HU"/>
              </w:rPr>
            </w:pP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Az AQL-alapú mintavételes átvételi ellenőrzés a gyógyszeripari ellátási lánc egyik legszélesebb körben használt minőségügyi eszköze: erre épül a beérkező alap- és csomagolóanyagok átvétele, számos késztermék-ellenőrzési gyakorlat és beszállítói minőségmegállapodás, és gyakori témája a vevői auditoknak. Az ISO 2859-1 harmadik kiadása 2026 januárjában jelent meg, és felváltotta az 1999-es kiadást, annak módosításával és helyesbítésével együtt. Azok az eljárások, specifikációk és minőségmegállapodások, amelyek még az ISO 2859-1:1999-re hivatkoznak, ma már visszavont szabványra hivatkoznak.</w:t>
            </w: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2026-os kiadás egyik fő változása, hogy új eljárást ad a normál vagy enyhített ellenőrzésből a skip-lot ellenőrzésre való váltáshoz. A skip-lot így a switching rendszer következő, feltételekhez kötött állapota: a kvalifikált lotsorozatból véletlenszerűen kiválasztott lotokat ellenőrizzük, a többi átvétele pedig adatokkal alátámasztott bizalmon alapul. Az új kiadás emellett módszertani útmutatást ad az egyedi OC- és ASN-görbék előállításához.</w:t>
            </w: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képzés teljes szabványismereti képzés. Abból indulunk ki, hogy a mintavételes ellenőrzés átvételi döntést támogat, nem teljes folyamatképesség-vizsgálat, és hogy a rendszer nem egyetlen Ac/Re táblázatból, hanem egymáshoz kapcsolódó szabályokból áll: lotképzés, véletlen mintavétel, ellenőrzési szint, AQL, mintatípus és switching. Áttekintjük a terminológiát (lot, nemmegfelelőség, folyamatátlag, AQL, LQ, CRQ, AOQ, AOQL, ASN), az OC-görbét, a gyártói és a fogyasztói kockázatot, a nemmegfelelőségi osztályokat, az ellenőrzési szinteket és a kódbetűket, az egyszeres, kétszeres és többszörös mintavételi terveket, a switching szabályokat és a switching score számítását, valamint részletesen a skip-lot kvalifikációt.</w:t>
            </w: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képzés célja, hogy a résztvevők képesek legyenek meghatározni a lotot és az ellenőrzési szintet, kiválasztani a kódbetűt és az AQL-hez tartozó mintatervet, az Ac és Re számok alapján dönteni, és a skip-lot rendszert a gyakorlatban alkalmazni. Ezt nyolc, lépésről lépésre megoldott gyakorlati példa támogatja, az egyszerű mintaterv-kereséstől a kétszeres mintavételen és a switching score-on át a skip-lot kvalifikációig.</w:t>
            </w: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nap zárásaként a vevői audit szemszögéből tekintjük át a témát: milyen kérdéseket tesz fel az auditor, melyek a gyakori auditmegállapítások (például az AQL hibahatárként kezelése, az önkényes újramintázás vagy a switching szabályok kihagyása), és milyen dokumentáció és objektív bizonyíték szükséges. A képzés így egyaránt hasznos a beszállítói oldalon minőségellenőrzéssel és minőségbiztosítással foglalkozó szakembereknek, valamint a gyógyszergyári beszállító-minősítés munkatársainak és vevői auditorainak.</w:t>
            </w: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tréning írásbeli vizsgával végződik. A sikeres vizsgát tevő résztvevők a WIL-ZONE Akadémia digitális oklevelét kapják.</w:t>
            </w:r>
          </w:p>
        </w:tc>
      </w:tr>
    </w:tbl>
    <w:p w14:paraId="33F3E973" w14:textId="77777777" w:rsidR="00EB5F16" w:rsidRDefault="00EB5F16" w:rsidP="00C75F20">
      <w:pPr>
        <w:spacing w:after="60"/>
      </w:pPr>
    </w:p>
    <w:p w14:paraId="2F4FBA65" w14:textId="77777777" w:rsidR="00EB5F16" w:rsidRDefault="00EB5F16" w:rsidP="00C75F20">
      <w:pPr>
        <w:spacing w:after="60"/>
      </w:pPr>
      <w:r>
        <w:rPr>
          <w:b/>
          <w:color w:val="0A3647"/>
        </w:rPr>
        <w:t>Program: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bookmarkEnd w:id="0"/>
      <w:tr w:rsidR="009F41EA" w14:paraId="55E140C7" w14:textId="77777777" w:rsidTr="00961AD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0AE7176" w14:textId="77777777" w:rsidR="009F41EA" w:rsidRDefault="009F41EA" w:rsidP="009F41EA">
            <w:r>
              <w:rPr>
                <w:b/>
                <w:color w:val="0A3647"/>
              </w:rPr>
              <w:t xml:space="preserve">1.nap délelőtt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E6E" w14:textId="77777777" w:rsidR="009F41EA" w:rsidRPr="009F41EA" w:rsidRDefault="009F41EA" w:rsidP="009F41EA">
            <w:r>
              <w:rPr>
                <w:b/>
                <w:color w:val="0A3647"/>
              </w:rPr>
              <w:t xml:space="preserve">Alapok, fogalmak és mintavételi tervek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bevezetés: miért mintavétel, a 100%-os ellenőrzés korlátai, költség és kockázat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az ISO 2859 szabványcsalád, a szabvány célja és alkalmazási területei, a rendszer filozófiája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terminológia: lot, minta, nemmegfelelőség, folyamatátlag, AQL, LQ, CRQ, AOQ, AOQL, ASN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az AQL jelentése (index, nem hibahatár), gyártói és fogyasztói kockázat, az OC-görbe és értelmezése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AQL-kiválasztás, nemmegfelelőségi osztályok (kritikus, major, minor)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ellenőrzési szintek (I–III, S-1…S-4), kódbetűk, mintaterv keresése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egyszeres, kétszeres és többszörös mintavétel, Ac és Re számok, mintavételi döntések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776B" w14:textId="76F87301" w:rsidR="009F41EA" w:rsidRDefault="009F41EA" w:rsidP="009F41EA">
            <w:r>
              <w:t xml:space="preserve">Lelkes Péter</w:t>
            </w:r>
          </w:p>
        </w:tc>
      </w:tr>
      <w:tr w:rsidR="009F41EA" w14:paraId="55E140C7" w14:textId="77777777" w:rsidTr="00961AD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0AE7176" w14:textId="77777777" w:rsidR="009F41EA" w:rsidRDefault="009F41EA" w:rsidP="009F41EA">
            <w:r>
              <w:rPr>
                <w:b/>
                <w:color w:val="0A3647"/>
              </w:rPr>
              <w:t xml:space="preserve">1.nap délután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E6E" w14:textId="77777777" w:rsidR="009F41EA" w:rsidRPr="009F41EA" w:rsidRDefault="009F41EA" w:rsidP="009F41EA">
            <w:r>
              <w:rPr>
                <w:b/>
                <w:color w:val="0A3647"/>
              </w:rPr>
              <w:t xml:space="preserve">Switching, skip-lot, gyakorlat és audit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switching szabályok: normál, szigorított és enyhített ellenőrzés, váltások, switching score, az ellenőrzés megszüntetése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újdonság: skip-lot 2026 – gyártói és termékkvalifikáció, 10 elfogadott lot szabály, kiválasztási arány, véletlen kiválasztás, kizáró feltételek, rekvalifikáció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a mintavételi folyamat: lotképzés és -bemutatás, véletlen és rétegzett mintavétel, újravizsgálat, nem elfogadott lot és kritikus hibák kezelése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gyakorlati példák: mintaterv-keresés, Ac/Re döntés, kétszeres mintavétel, switching score, skip-lot kvalifikáció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audit, dokumentáció és jó gyakorlat: auditkérdések, gyakori megállapítások, bizonyítékok, tipikus hibák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összefoglalás, vizsga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776B" w14:textId="76F87301" w:rsidR="009F41EA" w:rsidRDefault="009F41EA" w:rsidP="009F41EA">
            <w:r>
              <w:t xml:space="preserve">Lelkes Péter</w:t>
            </w:r>
          </w:p>
        </w:tc>
      </w:tr>
    </w:tbl>
    <w:p w14:paraId="326BF0E2" w14:textId="02E5EFA3" w:rsidR="00EB5F16" w:rsidRDefault="00EB5F16" w:rsidP="00C75F20">
      <w:pPr>
        <w:spacing w:after="60" w:line="240" w:lineRule="auto"/>
        <w:rPr>
          <w:u w:val="single"/>
        </w:rPr>
      </w:pPr>
    </w:p>
    <w:p w14:paraId="221F84A3" w14:textId="7F3D76AA" w:rsidR="00EC1CD5" w:rsidRDefault="00EB5F16" w:rsidP="00EC1CD5">
      <w:pPr>
        <w:spacing w:after="60" w:line="240" w:lineRule="auto"/>
      </w:pPr>
      <w:r>
        <w:rPr>
          <w:color w:val="0A3647"/>
          <w:u w:val="single"/>
        </w:rPr>
        <w:t>Az oktatás díja:</w:t>
      </w:r>
      <w:r>
        <w:t xml:space="preserve"> 105.000 Ft + ÁFA személyenként. Az ár tartalmazza a digitális oktatási anyagot.</w:t>
      </w:r>
    </w:p>
    <w:p w14:paraId="44683536" w14:textId="77777777" w:rsidR="00EE4419" w:rsidRDefault="00EE4419" w:rsidP="00C75F20">
      <w:pPr>
        <w:spacing w:after="60" w:line="240" w:lineRule="auto"/>
        <w:rPr>
          <w:u w:val="single"/>
        </w:rPr>
      </w:pPr>
    </w:p>
    <w:p w14:paraId="733BD28D" w14:textId="3AA41937" w:rsidR="005A525D" w:rsidRDefault="009D7719" w:rsidP="00C75F20">
      <w:pPr>
        <w:spacing w:after="60" w:line="240" w:lineRule="auto"/>
      </w:pPr>
      <w:r>
        <w:rPr>
          <w:color w:val="0A3647"/>
          <w:u w:val="single"/>
        </w:rPr>
        <w:t>Az oktatás helyszíne</w:t>
      </w:r>
      <w:r>
        <w:t xml:space="preserve">: online, Microsoft Teams platformon</w:t>
      </w:r>
    </w:p>
    <w:p w14:paraId="59096847" w14:textId="77777777" w:rsidR="005A525D" w:rsidRDefault="005A525D" w:rsidP="00C75F20">
      <w:pPr>
        <w:spacing w:after="60" w:line="240" w:lineRule="auto"/>
        <w:jc w:val="both"/>
      </w:pPr>
      <w:r>
        <w:t xml:space="preserve">A részvételhez stabil internetkapcsolat, valamint kamera és mikrofon használata javasolt. A csatlakozási linket a jelentkezési határidőt követően e-mailben küldjük meg a résztvevőknek.</w:t>
      </w:r>
    </w:p>
    <w:p w14:paraId="3379BFB2" w14:textId="5138664C" w:rsidR="00C62153" w:rsidRPr="00C62153" w:rsidRDefault="00C62153" w:rsidP="00C75F20">
      <w:pPr>
        <w:spacing w:after="60" w:line="240" w:lineRule="auto"/>
      </w:pPr>
      <w:r>
        <w:rPr>
          <w:color w:val="0A3647"/>
          <w:u w:val="single"/>
        </w:rPr>
        <w:t xml:space="preserve">Az oktatás időtartama: </w:t>
      </w:r>
      <w:r>
        <w:t xml:space="preserve">A képzési nap 9:00-kor kezdődik és 16:30-ig tart.</w:t>
      </w:r>
    </w:p>
    <w:p w14:paraId="79E1BE1A" w14:textId="03587DE0" w:rsidR="005A525D" w:rsidRDefault="005A525D" w:rsidP="00C75F20">
      <w:pPr>
        <w:spacing w:after="60" w:line="240" w:lineRule="auto"/>
      </w:pPr>
      <w:r>
        <w:rPr>
          <w:color w:val="0A3647"/>
          <w:u w:val="single"/>
        </w:rPr>
        <w:t>Jelentkezés</w:t>
      </w:r>
      <w:r>
        <w:t xml:space="preserve">: leghatékonyabban e-mailben, a mellékelt jelentkezési lap kitöltésével</w:t>
      </w:r>
    </w:p>
    <w:p w14:paraId="0F42846F" w14:textId="77777777" w:rsidR="00C62153" w:rsidRDefault="00C62153" w:rsidP="00C75F20">
      <w:pPr>
        <w:spacing w:after="60" w:line="240" w:lineRule="auto"/>
        <w:rPr>
          <w:u w:val="single"/>
        </w:rPr>
      </w:pPr>
    </w:p>
    <w:p w14:paraId="250CB6AE" w14:textId="7BB95017" w:rsidR="002C7C4A" w:rsidRDefault="005A525D" w:rsidP="00C75F20">
      <w:pPr>
        <w:keepNext/>
        <w:spacing w:after="60" w:line="240" w:lineRule="auto"/>
      </w:pPr>
      <w:r>
        <w:rPr>
          <w:color w:val="0A3647"/>
          <w:u w:val="single"/>
        </w:rPr>
        <w:t>Jelentkezési határidők és díjak</w:t>
      </w:r>
      <w:r>
        <w:t xml:space="preserve">: </w:t>
      </w:r>
    </w:p>
    <w:tbl>
      <w:tblPr>
        <w:tblStyle w:val="Rcsostblzat"/>
        <w:tblW w:w="9062" w:type="dxa"/>
        <w:jc w:val="center"/>
        <w:tblLook w:val="04A0" w:firstRow="1" w:lastRow="0" w:firstColumn="1" w:lastColumn="0" w:noHBand="0" w:noVBand="1"/>
      </w:tblPr>
      <w:tblGrid>
        <w:gridCol w:w="3462"/>
        <w:gridCol w:w="1800"/>
        <w:gridCol w:w="2000"/>
        <w:gridCol w:w="1800"/>
      </w:tblGrid>
      <w:tr w:rsidR="008B7371" w14:paraId="661C5080" w14:textId="36DF7A03" w:rsidTr="008B7371">
        <w:trPr>
          <w:cantSplit/>
          <w:tblHeader/>
          <w:jc w:val="center"/>
        </w:trPr>
        <w:tc>
          <w:tcPr>
            <w:tcW w:w="3462" w:type="dxa"/>
            <w:shd w:val="clear" w:color="auto" w:fill="EEF4F5"/>
            <w:vAlign w:val="center"/>
          </w:tcPr>
          <w:p w14:paraId="09B919A6" w14:textId="422AB6B9" w:rsidR="008B7371" w:rsidRPr="00953E83" w:rsidRDefault="008B7371" w:rsidP="00C75F20">
            <w:pPr>
              <w:keepNext/>
              <w:spacing w:after="60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 xml:space="preserve">Képzés megnevezése</w:t>
            </w:r>
          </w:p>
        </w:tc>
        <w:tc>
          <w:tcPr>
            <w:tcW w:w="1800" w:type="dxa"/>
            <w:shd w:val="clear" w:color="auto" w:fill="EEF4F5"/>
          </w:tcPr>
          <w:p w14:paraId="0EA4374C" w14:textId="7760336D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 xml:space="preserve">Képzés dátuma</w:t>
            </w:r>
          </w:p>
        </w:tc>
        <w:tc>
          <w:tcPr>
            <w:tcW w:w="2000" w:type="dxa"/>
            <w:shd w:val="clear" w:color="auto" w:fill="EEF4F5"/>
          </w:tcPr>
          <w:p w14:paraId="7AE3040B" w14:textId="3A37EDA2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 xml:space="preserve">Jelentkezési határidő</w:t>
            </w:r>
          </w:p>
        </w:tc>
        <w:tc>
          <w:tcPr>
            <w:tcW w:w="1800" w:type="dxa"/>
            <w:shd w:val="clear" w:color="auto" w:fill="EEF4F5"/>
          </w:tcPr>
          <w:p w14:paraId="0D7C9284" w14:textId="538C5D2A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 xml:space="preserve">Nettó díj</w:t>
            </w:r>
          </w:p>
        </w:tc>
      </w:tr>
      <w:tr w:rsidR="008B7371" w14:paraId="410A8A99" w14:textId="61FE8FF6" w:rsidTr="008B7371">
        <w:trPr>
          <w:cantSplit/>
          <w:jc w:val="center"/>
        </w:trPr>
        <w:tc>
          <w:tcPr>
            <w:tcW w:w="3462" w:type="dxa"/>
          </w:tcPr>
          <w:p w14:paraId="12FDE29C" w14:textId="043B8794" w:rsidR="008B7371" w:rsidRDefault="008B7371" w:rsidP="00C75F20">
            <w:pPr>
              <w:spacing w:after="60"/>
            </w:pPr>
            <w:r>
              <w:rPr>
                <w:i/>
                <w:iCs/>
              </w:rPr>
              <w:t xml:space="preserve">ISO 2859-1:2026 – Mintavételes átvételi ellenőrzés (AQL)</w:t>
            </w:r>
          </w:p>
        </w:tc>
        <w:tc>
          <w:tcPr>
            <w:tcW w:w="1800" w:type="dxa"/>
            <w:vAlign w:val="center"/>
          </w:tcPr>
          <w:p w14:paraId="7A22B364" w14:textId="6043C264" w:rsidR="008B7371" w:rsidRDefault="008B7371" w:rsidP="00953E83">
            <w:pPr>
              <w:spacing w:after="60"/>
              <w:jc w:val="center"/>
            </w:pPr>
            <w:r>
              <w:t xml:space="preserve">2026.12.01</w:t>
            </w:r>
          </w:p>
        </w:tc>
        <w:tc>
          <w:tcPr>
            <w:tcW w:w="2000" w:type="dxa"/>
            <w:vAlign w:val="center"/>
          </w:tcPr>
          <w:p w14:paraId="76607878" w14:textId="5778455F" w:rsidR="008B7371" w:rsidRDefault="008B7371" w:rsidP="00953E83">
            <w:pPr>
              <w:spacing w:after="60"/>
              <w:jc w:val="center"/>
            </w:pPr>
            <w:r>
              <w:t xml:space="preserve">2026.11.24</w:t>
            </w:r>
          </w:p>
        </w:tc>
        <w:tc>
          <w:tcPr>
            <w:tcW w:w="1800" w:type="dxa"/>
            <w:vAlign w:val="center"/>
          </w:tcPr>
          <w:p w14:paraId="6DFA93F2" w14:textId="7A2A2037" w:rsidR="008B7371" w:rsidRDefault="008B7371" w:rsidP="00953E83">
            <w:pPr>
              <w:spacing w:after="60"/>
              <w:jc w:val="center"/>
            </w:pPr>
            <w:r>
              <w:t xml:space="preserve">105.000 Ft</w:t>
            </w:r>
          </w:p>
        </w:tc>
      </w:tr>
    </w:tbl>
    <w:p w14:paraId="0CE33319" w14:textId="77777777" w:rsidR="00953E83" w:rsidRDefault="00953E83" w:rsidP="00C75F20">
      <w:pPr>
        <w:spacing w:after="60" w:line="240" w:lineRule="auto"/>
      </w:pPr>
    </w:p>
    <w:p w14:paraId="6446D864" w14:textId="52176C01" w:rsidR="005A525D" w:rsidRDefault="00074EFB" w:rsidP="00C62153">
      <w:pPr>
        <w:spacing w:after="60" w:line="240" w:lineRule="auto"/>
        <w:jc w:val="both"/>
      </w:pPr>
      <w:r>
        <w:t xml:space="preserve">A képzés megrendezéséhez legalább 8 fő jelentkezése szükséges. Ha a képzés létszámhiány miatt nem kerül megrendezésre, a jelentkezőket külön értesítjük.</w:t>
      </w:r>
    </w:p>
    <w:p w14:paraId="419D6582" w14:textId="3713B10F" w:rsidR="00255BFB" w:rsidRDefault="005A525D" w:rsidP="00C62153">
      <w:pPr>
        <w:spacing w:after="60" w:line="240" w:lineRule="auto"/>
        <w:jc w:val="both"/>
      </w:pPr>
      <w:r>
        <w:t>Kérjük, adják tovább az információt munkatársaiknak és más érdeklődőknek is! Bármilyen kérdés esetén keressék irodánkat az alábbi elérhetőségeken!</w:t>
      </w:r>
    </w:p>
    <w:p w14:paraId="7D23AF23" w14:textId="77777777" w:rsidR="009D7719" w:rsidRDefault="009D7719" w:rsidP="00C62153">
      <w:pPr>
        <w:spacing w:after="0"/>
        <w:jc w:val="both"/>
      </w:pPr>
    </w:p>
    <w:p w14:paraId="61BB6303" w14:textId="39131E5E" w:rsidR="00953E83" w:rsidRDefault="00953E83" w:rsidP="00C62153">
      <w:pPr>
        <w:spacing w:after="60" w:line="240" w:lineRule="auto"/>
        <w:jc w:val="both"/>
      </w:pPr>
      <w:r>
        <w:rPr>
          <w:color w:val="0A3647"/>
          <w:u w:val="single"/>
        </w:rPr>
        <w:t>Számlázás</w:t>
      </w:r>
      <w:r>
        <w:t>: A képzésről a számlát a képzést követően állítjuk ki a résztvevők költségviselőjének, 30 napos fizetési határidővel, és a PDF formájú számlát a költségviselő kapcsolattartási címére emailben küldjük el.  Ha a számlával kapcsolatosan egyedi igény lenne, kérem azt a költségviselői jelentkezési lapon a speciális igények között feltüntetni.</w:t>
      </w:r>
    </w:p>
    <w:p w14:paraId="5D02D523" w14:textId="77777777" w:rsidR="009D7719" w:rsidRDefault="009D7719" w:rsidP="009D7719"/>
    <w:p w14:paraId="50B790A2" w14:textId="6822CD83" w:rsidR="009D7719" w:rsidRDefault="009D7719" w:rsidP="009D7719">
      <w:pPr>
        <w:spacing w:after="0" w:line="240" w:lineRule="auto"/>
        <w:rPr>
          <w:i/>
        </w:rPr>
      </w:pPr>
      <w:r>
        <w:rPr>
          <w:i/>
        </w:rPr>
        <w:t>Szilvásy Attila</w:t>
      </w:r>
    </w:p>
    <w:p w14:paraId="2D34666D" w14:textId="1AD08B0B" w:rsidR="009D7719" w:rsidRDefault="009D7719" w:rsidP="009D7719">
      <w:pPr>
        <w:spacing w:after="0" w:line="240" w:lineRule="auto"/>
        <w:rPr>
          <w:i/>
        </w:rPr>
      </w:pPr>
      <w:r>
        <w:rPr>
          <w:i/>
        </w:rPr>
        <w:t>vezető GMP-auditor, GxP IT tanácsadó</w:t>
      </w:r>
    </w:p>
    <w:p w14:paraId="4E4A39B1" w14:textId="77777777" w:rsidR="009D7719" w:rsidRDefault="009D7719" w:rsidP="009D7719">
      <w:pPr>
        <w:spacing w:after="0" w:line="240" w:lineRule="auto"/>
      </w:pPr>
    </w:p>
    <w:p w14:paraId="109409D4" w14:textId="25061991" w:rsidR="009D7719" w:rsidRDefault="009D7719" w:rsidP="009D7719">
      <w:pPr>
        <w:spacing w:after="0" w:line="240" w:lineRule="auto"/>
      </w:pPr>
      <w:r>
        <w:t xml:space="preserve">WIL-ZONE Tanácsadó Iroda, Tel: +36 30 515 7075; training@wil-zone.hu</w:t>
      </w:r>
    </w:p>
    <w:p w14:paraId="7602C1C5" w14:textId="045BC7AD" w:rsidR="00D86B52" w:rsidRDefault="00D86B52">
      <w:pPr>
        <w:rPr>
          <w:rFonts w:cs="Calibri"/>
          <w:b/>
          <w:bCs/>
          <w:sz w:val="28"/>
          <w:szCs w:val="28"/>
          <w:lang w:eastAsia="hu-HU"/>
        </w:rPr>
      </w:pPr>
    </w:p>
    <w:sectPr w:rsidR="00D86B5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01D41" w14:textId="77777777" w:rsidR="002117E1" w:rsidRDefault="002117E1" w:rsidP="009D7719">
      <w:pPr>
        <w:spacing w:after="0" w:line="240" w:lineRule="auto"/>
      </w:pPr>
      <w:r>
        <w:separator/>
      </w:r>
    </w:p>
  </w:endnote>
  <w:endnote w:type="continuationSeparator" w:id="0">
    <w:p w14:paraId="7DF59EEE" w14:textId="77777777" w:rsidR="002117E1" w:rsidRDefault="002117E1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9B60" w14:textId="77777777" w:rsidR="002117E1" w:rsidRDefault="002117E1" w:rsidP="009D7719">
      <w:pPr>
        <w:spacing w:after="0" w:line="240" w:lineRule="auto"/>
      </w:pPr>
      <w:r>
        <w:separator/>
      </w:r>
    </w:p>
  </w:footnote>
  <w:footnote w:type="continuationSeparator" w:id="0">
    <w:p w14:paraId="360FCAB7" w14:textId="77777777" w:rsidR="002117E1" w:rsidRDefault="002117E1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AF440E" w:rsidRPr="002A044B" w:rsidRDefault="00AF440E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AF440E" w:rsidRPr="00814962" w:rsidRDefault="007F42B7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 w:rsidR="00AF440E">
      <w:rPr>
        <w:rFonts w:ascii="Calibri" w:hAnsi="Calibri"/>
        <w:b/>
        <w:bCs/>
        <w:color w:val="0A3647"/>
        <w:sz w:val="18"/>
        <w:szCs w:val="18"/>
      </w:rPr>
      <w:t>30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/</w:t>
    </w:r>
    <w:r w:rsidR="00AF440E">
      <w:rPr>
        <w:rFonts w:ascii="Calibri" w:hAnsi="Calibri"/>
        <w:b/>
        <w:bCs/>
        <w:color w:val="0A3647"/>
        <w:sz w:val="18"/>
        <w:szCs w:val="18"/>
      </w:rPr>
      <w:t>515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 * </w:t>
    </w:r>
    <w:hyperlink r:id="rId2" w:history="1">
      <w:r w:rsidR="00AF440E"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AF440E" w:rsidRDefault="00AF440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3133A"/>
    <w:multiLevelType w:val="hybridMultilevel"/>
    <w:tmpl w:val="7ADAA15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152AE"/>
    <w:multiLevelType w:val="hybridMultilevel"/>
    <w:tmpl w:val="ED3E020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5"/>
  </w:num>
  <w:num w:numId="2" w16cid:durableId="326178437">
    <w:abstractNumId w:val="0"/>
  </w:num>
  <w:num w:numId="3" w16cid:durableId="249700023">
    <w:abstractNumId w:val="3"/>
  </w:num>
  <w:num w:numId="4" w16cid:durableId="902570637">
    <w:abstractNumId w:val="4"/>
  </w:num>
  <w:num w:numId="5" w16cid:durableId="1482425737">
    <w:abstractNumId w:val="1"/>
  </w:num>
  <w:num w:numId="6" w16cid:durableId="276647125">
    <w:abstractNumId w:val="0"/>
  </w:num>
  <w:num w:numId="7" w16cid:durableId="66075662">
    <w:abstractNumId w:val="0"/>
  </w:num>
  <w:num w:numId="8" w16cid:durableId="2043941859">
    <w:abstractNumId w:val="0"/>
  </w:num>
  <w:num w:numId="9" w16cid:durableId="759907252">
    <w:abstractNumId w:val="0"/>
  </w:num>
  <w:num w:numId="10" w16cid:durableId="1044528161">
    <w:abstractNumId w:val="0"/>
  </w:num>
  <w:num w:numId="11" w16cid:durableId="1903297632">
    <w:abstractNumId w:val="3"/>
  </w:num>
  <w:num w:numId="12" w16cid:durableId="119689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13A8D"/>
    <w:rsid w:val="0004502B"/>
    <w:rsid w:val="000666DE"/>
    <w:rsid w:val="00074EFB"/>
    <w:rsid w:val="000A1CDC"/>
    <w:rsid w:val="000C3579"/>
    <w:rsid w:val="000F3B12"/>
    <w:rsid w:val="0010704E"/>
    <w:rsid w:val="001115EE"/>
    <w:rsid w:val="00142D7E"/>
    <w:rsid w:val="00143B93"/>
    <w:rsid w:val="00147E20"/>
    <w:rsid w:val="00171A38"/>
    <w:rsid w:val="00180027"/>
    <w:rsid w:val="001B62C9"/>
    <w:rsid w:val="001D25D1"/>
    <w:rsid w:val="001D4C3D"/>
    <w:rsid w:val="001F37E0"/>
    <w:rsid w:val="00200D15"/>
    <w:rsid w:val="002057D4"/>
    <w:rsid w:val="002117E1"/>
    <w:rsid w:val="00221E84"/>
    <w:rsid w:val="00234EA6"/>
    <w:rsid w:val="00242DD2"/>
    <w:rsid w:val="002433B0"/>
    <w:rsid w:val="00251AAC"/>
    <w:rsid w:val="00255BFB"/>
    <w:rsid w:val="00267716"/>
    <w:rsid w:val="002769FC"/>
    <w:rsid w:val="00284B06"/>
    <w:rsid w:val="00291172"/>
    <w:rsid w:val="002C7C4A"/>
    <w:rsid w:val="00307977"/>
    <w:rsid w:val="00312A58"/>
    <w:rsid w:val="003152B9"/>
    <w:rsid w:val="003177F8"/>
    <w:rsid w:val="0032488F"/>
    <w:rsid w:val="003319BF"/>
    <w:rsid w:val="00331C63"/>
    <w:rsid w:val="00362FE3"/>
    <w:rsid w:val="0039208A"/>
    <w:rsid w:val="003A53EB"/>
    <w:rsid w:val="003C51FA"/>
    <w:rsid w:val="003F053A"/>
    <w:rsid w:val="003F526C"/>
    <w:rsid w:val="00401ADB"/>
    <w:rsid w:val="004028AA"/>
    <w:rsid w:val="00443958"/>
    <w:rsid w:val="004468EA"/>
    <w:rsid w:val="00457396"/>
    <w:rsid w:val="00464195"/>
    <w:rsid w:val="004A4CD7"/>
    <w:rsid w:val="004B537E"/>
    <w:rsid w:val="0050574F"/>
    <w:rsid w:val="00514EF8"/>
    <w:rsid w:val="00536A94"/>
    <w:rsid w:val="00545466"/>
    <w:rsid w:val="005842B7"/>
    <w:rsid w:val="00584D03"/>
    <w:rsid w:val="005873F2"/>
    <w:rsid w:val="005A10C3"/>
    <w:rsid w:val="005A525D"/>
    <w:rsid w:val="005A5D7D"/>
    <w:rsid w:val="005E7AAD"/>
    <w:rsid w:val="005F5FBA"/>
    <w:rsid w:val="00613382"/>
    <w:rsid w:val="006579F2"/>
    <w:rsid w:val="00661ACB"/>
    <w:rsid w:val="00663B81"/>
    <w:rsid w:val="00683414"/>
    <w:rsid w:val="006B43F4"/>
    <w:rsid w:val="006B6161"/>
    <w:rsid w:val="006C0516"/>
    <w:rsid w:val="006C7B62"/>
    <w:rsid w:val="006D756B"/>
    <w:rsid w:val="006E3C27"/>
    <w:rsid w:val="006E6B1D"/>
    <w:rsid w:val="006E7630"/>
    <w:rsid w:val="006F675F"/>
    <w:rsid w:val="007251C1"/>
    <w:rsid w:val="007269C5"/>
    <w:rsid w:val="00727AA0"/>
    <w:rsid w:val="007457C2"/>
    <w:rsid w:val="00756F5D"/>
    <w:rsid w:val="00761F81"/>
    <w:rsid w:val="007709E6"/>
    <w:rsid w:val="007714E5"/>
    <w:rsid w:val="007B1826"/>
    <w:rsid w:val="007B4395"/>
    <w:rsid w:val="007C5AA6"/>
    <w:rsid w:val="007D2320"/>
    <w:rsid w:val="007F066D"/>
    <w:rsid w:val="00802680"/>
    <w:rsid w:val="00817302"/>
    <w:rsid w:val="00823C93"/>
    <w:rsid w:val="00841054"/>
    <w:rsid w:val="008543F6"/>
    <w:rsid w:val="00861678"/>
    <w:rsid w:val="00870068"/>
    <w:rsid w:val="008A4EC4"/>
    <w:rsid w:val="008B04D0"/>
    <w:rsid w:val="008B7371"/>
    <w:rsid w:val="00900A76"/>
    <w:rsid w:val="009119A7"/>
    <w:rsid w:val="00953E83"/>
    <w:rsid w:val="009A060F"/>
    <w:rsid w:val="009A1307"/>
    <w:rsid w:val="009B14C9"/>
    <w:rsid w:val="009B17F1"/>
    <w:rsid w:val="009D7719"/>
    <w:rsid w:val="009E5854"/>
    <w:rsid w:val="009E672D"/>
    <w:rsid w:val="009F41EA"/>
    <w:rsid w:val="00A05758"/>
    <w:rsid w:val="00A213BD"/>
    <w:rsid w:val="00A64BDC"/>
    <w:rsid w:val="00A6775A"/>
    <w:rsid w:val="00A71CED"/>
    <w:rsid w:val="00B01296"/>
    <w:rsid w:val="00B04D9A"/>
    <w:rsid w:val="00B14DA2"/>
    <w:rsid w:val="00B40FEE"/>
    <w:rsid w:val="00B44194"/>
    <w:rsid w:val="00B62905"/>
    <w:rsid w:val="00B62CC5"/>
    <w:rsid w:val="00B675AD"/>
    <w:rsid w:val="00B831B4"/>
    <w:rsid w:val="00BA2E37"/>
    <w:rsid w:val="00BA2F4E"/>
    <w:rsid w:val="00BB0078"/>
    <w:rsid w:val="00BB51B7"/>
    <w:rsid w:val="00BE7A33"/>
    <w:rsid w:val="00BF0EE4"/>
    <w:rsid w:val="00C04B4B"/>
    <w:rsid w:val="00C067F0"/>
    <w:rsid w:val="00C16B78"/>
    <w:rsid w:val="00C27DC1"/>
    <w:rsid w:val="00C550FE"/>
    <w:rsid w:val="00C61F55"/>
    <w:rsid w:val="00C62153"/>
    <w:rsid w:val="00C679B0"/>
    <w:rsid w:val="00C75F20"/>
    <w:rsid w:val="00C84BAC"/>
    <w:rsid w:val="00C87D44"/>
    <w:rsid w:val="00CA0FD5"/>
    <w:rsid w:val="00CE7E63"/>
    <w:rsid w:val="00D112D5"/>
    <w:rsid w:val="00D1174A"/>
    <w:rsid w:val="00D3480E"/>
    <w:rsid w:val="00D40AA5"/>
    <w:rsid w:val="00D45B03"/>
    <w:rsid w:val="00D52E50"/>
    <w:rsid w:val="00D57ECE"/>
    <w:rsid w:val="00D61377"/>
    <w:rsid w:val="00D658BA"/>
    <w:rsid w:val="00D73BFF"/>
    <w:rsid w:val="00D81AC5"/>
    <w:rsid w:val="00D82DD4"/>
    <w:rsid w:val="00D86B52"/>
    <w:rsid w:val="00D86D6F"/>
    <w:rsid w:val="00D95D26"/>
    <w:rsid w:val="00DA0AA2"/>
    <w:rsid w:val="00DD34DA"/>
    <w:rsid w:val="00DD4F34"/>
    <w:rsid w:val="00DD5FA1"/>
    <w:rsid w:val="00DD6757"/>
    <w:rsid w:val="00DF391E"/>
    <w:rsid w:val="00E608B5"/>
    <w:rsid w:val="00E7039A"/>
    <w:rsid w:val="00E7659E"/>
    <w:rsid w:val="00EA051A"/>
    <w:rsid w:val="00EB5F16"/>
    <w:rsid w:val="00EC1CD5"/>
    <w:rsid w:val="00EC325F"/>
    <w:rsid w:val="00ED5E7D"/>
    <w:rsid w:val="00EE3480"/>
    <w:rsid w:val="00EE4419"/>
    <w:rsid w:val="00F45A89"/>
    <w:rsid w:val="00F549DC"/>
    <w:rsid w:val="00F81732"/>
    <w:rsid w:val="00F81858"/>
    <w:rsid w:val="00F87FE8"/>
    <w:rsid w:val="00F9009D"/>
    <w:rsid w:val="00F96988"/>
    <w:rsid w:val="00FA23A4"/>
    <w:rsid w:val="00FB0F52"/>
    <w:rsid w:val="00FB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92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92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92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92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9208A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92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4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72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24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wz_logo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6CBA0-C137-4F38-BF94-BB271DFD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17</Pages>
  <Words>3615</Words>
  <Characters>24944</Characters>
  <Application>Microsoft Office Word</Application>
  <DocSecurity>0</DocSecurity>
  <Lines>207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52</cp:revision>
  <dcterms:created xsi:type="dcterms:W3CDTF">2024-11-11T18:28:00Z</dcterms:created>
  <dcterms:modified xsi:type="dcterms:W3CDTF">2025-12-04T07:57:00Z</dcterms:modified>
</cp:coreProperties>
</file>